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317" w:rsidRDefault="00E31387">
      <w:pPr>
        <w:pStyle w:val="a4"/>
        <w:spacing w:after="400"/>
        <w:rPr>
          <w:rFonts w:ascii="Baskerville" w:eastAsia="Baskerville" w:hAnsi="Baskerville" w:cs="Baskerville"/>
          <w:sz w:val="28"/>
          <w:szCs w:val="28"/>
        </w:rPr>
      </w:pPr>
      <w:r>
        <w:rPr>
          <w:rFonts w:ascii="Baskerville" w:hAnsi="Baskerville"/>
          <w:sz w:val="28"/>
          <w:szCs w:val="28"/>
        </w:rPr>
        <w:t>Dear Sirs or Mesdames,</w:t>
      </w:r>
    </w:p>
    <w:p w:rsidR="003C3317" w:rsidRDefault="00E31387">
      <w:pPr>
        <w:pStyle w:val="a4"/>
        <w:spacing w:after="400"/>
        <w:rPr>
          <w:rFonts w:ascii="Baskerville" w:eastAsia="Baskerville" w:hAnsi="Baskerville" w:cs="Baskerville"/>
          <w:sz w:val="28"/>
          <w:szCs w:val="28"/>
        </w:rPr>
      </w:pPr>
      <w:r>
        <w:rPr>
          <w:rFonts w:ascii="Baskerville" w:hAnsi="Baskerville"/>
          <w:sz w:val="28"/>
          <w:szCs w:val="28"/>
        </w:rPr>
        <w:t xml:space="preserve">My name is Roman </w:t>
      </w:r>
      <w:proofErr w:type="spellStart"/>
      <w:r>
        <w:rPr>
          <w:rFonts w:ascii="Baskerville" w:hAnsi="Baskerville"/>
          <w:sz w:val="28"/>
          <w:szCs w:val="28"/>
        </w:rPr>
        <w:t>Lebedev</w:t>
      </w:r>
      <w:proofErr w:type="spellEnd"/>
      <w:r>
        <w:rPr>
          <w:rFonts w:ascii="Baskerville" w:hAnsi="Baskerville"/>
          <w:sz w:val="28"/>
          <w:szCs w:val="28"/>
        </w:rPr>
        <w:t xml:space="preserve">. I am a co-founder of commercial entities in the sphere of building and construction in Kostroma region of Russia, and I own agricultural lands with the total area of </w:t>
      </w:r>
      <w:r w:rsidRPr="00E31387">
        <w:rPr>
          <w:rFonts w:ascii="Baskerville" w:hAnsi="Baskerville"/>
          <w:sz w:val="28"/>
          <w:szCs w:val="28"/>
        </w:rPr>
        <w:t xml:space="preserve">1600 </w:t>
      </w:r>
      <w:r>
        <w:rPr>
          <w:rFonts w:ascii="Baskerville" w:hAnsi="Baskerville"/>
          <w:sz w:val="28"/>
          <w:szCs w:val="28"/>
        </w:rPr>
        <w:t xml:space="preserve">ha. The lands are located close to </w:t>
      </w:r>
      <w:r>
        <w:rPr>
          <w:rFonts w:ascii="Baskerville" w:hAnsi="Baskerville"/>
          <w:sz w:val="28"/>
          <w:szCs w:val="28"/>
        </w:rPr>
        <w:t xml:space="preserve">Kostroma, the administrative center, near the most important throughways of the region. Currently, all lands are being cultivated and engaged in crop production. The plots of land vary in their size and area from 3 up to 170 </w:t>
      </w:r>
      <w:proofErr w:type="gramStart"/>
      <w:r>
        <w:rPr>
          <w:rFonts w:ascii="Baskerville" w:hAnsi="Baskerville"/>
          <w:sz w:val="28"/>
          <w:szCs w:val="28"/>
        </w:rPr>
        <w:t>ha,</w:t>
      </w:r>
      <w:proofErr w:type="gramEnd"/>
      <w:r>
        <w:rPr>
          <w:rFonts w:ascii="Baskerville" w:hAnsi="Baskerville"/>
          <w:sz w:val="28"/>
          <w:szCs w:val="28"/>
        </w:rPr>
        <w:t xml:space="preserve"> the total number of the plo</w:t>
      </w:r>
      <w:r>
        <w:rPr>
          <w:rFonts w:ascii="Baskerville" w:hAnsi="Baskerville"/>
          <w:sz w:val="28"/>
          <w:szCs w:val="28"/>
        </w:rPr>
        <w:t>ts of land is more than 60. For the purpose of more effective development of existing assets, I am approaching you with an offer of using these lands for the organization of industrial, agricultural, or food production on the territory of Kostroma region.</w:t>
      </w:r>
    </w:p>
    <w:p w:rsidR="003C3317" w:rsidRDefault="00E31387">
      <w:pPr>
        <w:pStyle w:val="a4"/>
        <w:spacing w:after="400"/>
        <w:rPr>
          <w:rFonts w:ascii="Baskerville" w:eastAsia="Baskerville" w:hAnsi="Baskerville" w:cs="Baskerville"/>
          <w:sz w:val="28"/>
          <w:szCs w:val="28"/>
        </w:rPr>
      </w:pPr>
      <w:r>
        <w:rPr>
          <w:rFonts w:ascii="Baskerville" w:hAnsi="Baskerville"/>
          <w:sz w:val="28"/>
          <w:szCs w:val="28"/>
        </w:rPr>
        <w:t xml:space="preserve">In my opinion, the most preferred forms of cooperation would be the participation in construction projects of facilities for industrial, agricultural, or food production in capacity of General Contractor or Co-Investor. I am also prepared to be engaged in </w:t>
      </w:r>
      <w:r>
        <w:rPr>
          <w:rFonts w:ascii="Baskerville" w:hAnsi="Baskerville"/>
          <w:sz w:val="28"/>
          <w:szCs w:val="28"/>
        </w:rPr>
        <w:t>negotiations of sales and lease of land on mutually advantageous terms.</w:t>
      </w:r>
    </w:p>
    <w:p w:rsidR="003C3317" w:rsidRDefault="00E31387">
      <w:pPr>
        <w:pStyle w:val="a4"/>
        <w:spacing w:after="400"/>
        <w:rPr>
          <w:rFonts w:ascii="Baskerville" w:eastAsia="Baskerville" w:hAnsi="Baskerville" w:cs="Baskerville"/>
          <w:sz w:val="28"/>
          <w:szCs w:val="28"/>
        </w:rPr>
      </w:pPr>
      <w:r>
        <w:rPr>
          <w:rFonts w:ascii="Baskerville" w:hAnsi="Baskerville"/>
          <w:sz w:val="28"/>
          <w:szCs w:val="28"/>
        </w:rPr>
        <w:t xml:space="preserve">In my turn, due largely to my high and </w:t>
      </w:r>
      <w:proofErr w:type="spellStart"/>
      <w:r>
        <w:rPr>
          <w:rFonts w:ascii="Baskerville" w:hAnsi="Baskerville"/>
          <w:sz w:val="28"/>
          <w:szCs w:val="28"/>
        </w:rPr>
        <w:t>longterm</w:t>
      </w:r>
      <w:proofErr w:type="spellEnd"/>
      <w:r>
        <w:rPr>
          <w:rFonts w:ascii="Baskerville" w:hAnsi="Baskerville"/>
          <w:sz w:val="28"/>
          <w:szCs w:val="28"/>
        </w:rPr>
        <w:t xml:space="preserve"> experience, I am ready to offer my support in official and legal registration of a subsidiary office or in setting up a business on the </w:t>
      </w:r>
      <w:r>
        <w:rPr>
          <w:rFonts w:ascii="Baskerville" w:hAnsi="Baskerville"/>
          <w:sz w:val="28"/>
          <w:szCs w:val="28"/>
        </w:rPr>
        <w:t>territory of the Russian Federation and obtaining all necessary permits and documentation for the company</w:t>
      </w:r>
      <w:r>
        <w:rPr>
          <w:rFonts w:ascii="Baskerville" w:hAnsi="Baskerville"/>
          <w:sz w:val="28"/>
          <w:szCs w:val="28"/>
        </w:rPr>
        <w:t>’</w:t>
      </w:r>
      <w:r>
        <w:rPr>
          <w:rFonts w:ascii="Baskerville" w:hAnsi="Baskerville"/>
          <w:sz w:val="28"/>
          <w:szCs w:val="28"/>
        </w:rPr>
        <w:t>s operation in Russia. If a positive decision about the construction of an object is reached, I will provide my assistance in talks and approvals, int</w:t>
      </w:r>
      <w:r>
        <w:rPr>
          <w:rFonts w:ascii="Baskerville" w:hAnsi="Baskerville"/>
          <w:sz w:val="28"/>
          <w:szCs w:val="28"/>
        </w:rPr>
        <w:t>egration of a future object into the existing infrastructure, organizing the process of labor recruitment for a future enterprise.</w:t>
      </w:r>
    </w:p>
    <w:p w:rsidR="003C3317" w:rsidRDefault="00E31387">
      <w:pPr>
        <w:pStyle w:val="a4"/>
        <w:spacing w:after="400"/>
        <w:rPr>
          <w:rFonts w:ascii="Baskerville" w:eastAsia="Baskerville" w:hAnsi="Baskerville" w:cs="Baskerville"/>
          <w:sz w:val="28"/>
          <w:szCs w:val="28"/>
        </w:rPr>
      </w:pPr>
      <w:r>
        <w:rPr>
          <w:rFonts w:ascii="Baskerville" w:hAnsi="Baskerville"/>
          <w:sz w:val="28"/>
          <w:szCs w:val="28"/>
        </w:rPr>
        <w:t>If needed, I can also facilitate reclassification of land with relation to its future use for industrial, agricultural, or fo</w:t>
      </w:r>
      <w:r>
        <w:rPr>
          <w:rFonts w:ascii="Baskerville" w:hAnsi="Baskerville"/>
          <w:sz w:val="28"/>
          <w:szCs w:val="28"/>
        </w:rPr>
        <w:t>od production, because I have large practical experience in this field. The total term required for reclassification of land will amount to 3-4 months after the approval of the site allocated for construction.</w:t>
      </w:r>
    </w:p>
    <w:p w:rsidR="003C3317" w:rsidRDefault="00E31387">
      <w:pPr>
        <w:pStyle w:val="a4"/>
        <w:spacing w:after="400"/>
        <w:rPr>
          <w:rFonts w:ascii="Baskerville" w:eastAsia="Baskerville" w:hAnsi="Baskerville" w:cs="Baskerville"/>
          <w:sz w:val="28"/>
          <w:szCs w:val="28"/>
        </w:rPr>
      </w:pPr>
      <w:r>
        <w:rPr>
          <w:rFonts w:ascii="Baskerville" w:hAnsi="Baskerville"/>
          <w:sz w:val="28"/>
          <w:szCs w:val="28"/>
        </w:rPr>
        <w:t>Kostroma region is one of the largest subordin</w:t>
      </w:r>
      <w:r>
        <w:rPr>
          <w:rFonts w:ascii="Baskerville" w:hAnsi="Baskerville"/>
          <w:sz w:val="28"/>
          <w:szCs w:val="28"/>
        </w:rPr>
        <w:t>ate entities in the Central Federal District of the Russian Federation. In May 2014, the region was included into the National rating of the Investment Climate and Opportunities as a pilot region, and was ranked 5</w:t>
      </w:r>
      <w:r>
        <w:rPr>
          <w:rFonts w:ascii="Baskerville" w:hAnsi="Baskerville"/>
          <w:sz w:val="28"/>
          <w:szCs w:val="28"/>
          <w:vertAlign w:val="superscript"/>
        </w:rPr>
        <w:t>th</w:t>
      </w:r>
      <w:r>
        <w:rPr>
          <w:rFonts w:ascii="Baskerville" w:hAnsi="Baskerville"/>
          <w:sz w:val="28"/>
          <w:szCs w:val="28"/>
        </w:rPr>
        <w:t xml:space="preserve">out of 21 regions of Russia based on the </w:t>
      </w:r>
      <w:r>
        <w:rPr>
          <w:rFonts w:ascii="Baskerville" w:hAnsi="Baskerville"/>
          <w:sz w:val="28"/>
          <w:szCs w:val="28"/>
        </w:rPr>
        <w:t>findings of the rating.</w:t>
      </w:r>
    </w:p>
    <w:p w:rsidR="003C3317" w:rsidRDefault="00E31387">
      <w:pPr>
        <w:pStyle w:val="a4"/>
        <w:spacing w:after="400"/>
        <w:rPr>
          <w:rFonts w:ascii="Baskerville" w:eastAsia="Baskerville" w:hAnsi="Baskerville" w:cs="Baskerville"/>
          <w:sz w:val="28"/>
          <w:szCs w:val="28"/>
        </w:rPr>
      </w:pPr>
      <w:r>
        <w:rPr>
          <w:rFonts w:ascii="Baskerville" w:hAnsi="Baskerville"/>
          <w:sz w:val="28"/>
          <w:szCs w:val="28"/>
        </w:rPr>
        <w:t xml:space="preserve">It should also be noted that the management team of the region gives support and lends assistance to attractive business and investment projects. I am directly and constantly in touch with the Administration of Kostroma Region, the </w:t>
      </w:r>
      <w:r>
        <w:rPr>
          <w:rFonts w:ascii="Baskerville" w:hAnsi="Baskerville"/>
          <w:sz w:val="28"/>
          <w:szCs w:val="28"/>
        </w:rPr>
        <w:t xml:space="preserve">Governor of Kostroma region Sergey </w:t>
      </w:r>
      <w:proofErr w:type="spellStart"/>
      <w:r>
        <w:rPr>
          <w:rFonts w:ascii="Baskerville" w:hAnsi="Baskerville"/>
          <w:sz w:val="28"/>
          <w:szCs w:val="28"/>
        </w:rPr>
        <w:t>Konstantinovich</w:t>
      </w:r>
      <w:proofErr w:type="spellEnd"/>
      <w:r>
        <w:rPr>
          <w:rFonts w:ascii="Baskerville" w:hAnsi="Baskerville"/>
          <w:sz w:val="28"/>
          <w:szCs w:val="28"/>
        </w:rPr>
        <w:t xml:space="preserve"> </w:t>
      </w:r>
      <w:proofErr w:type="spellStart"/>
      <w:r>
        <w:rPr>
          <w:rFonts w:ascii="Baskerville" w:hAnsi="Baskerville"/>
          <w:sz w:val="28"/>
          <w:szCs w:val="28"/>
        </w:rPr>
        <w:t>Sitnikov</w:t>
      </w:r>
      <w:proofErr w:type="spellEnd"/>
      <w:r>
        <w:rPr>
          <w:rFonts w:ascii="Baskerville" w:hAnsi="Baskerville"/>
          <w:sz w:val="28"/>
          <w:szCs w:val="28"/>
        </w:rPr>
        <w:t xml:space="preserve">, the Deputy Governor for investment policies </w:t>
      </w:r>
      <w:proofErr w:type="spellStart"/>
      <w:r>
        <w:rPr>
          <w:rFonts w:ascii="Baskerville" w:hAnsi="Baskerville"/>
          <w:sz w:val="28"/>
          <w:szCs w:val="28"/>
        </w:rPr>
        <w:t>Pavel</w:t>
      </w:r>
      <w:proofErr w:type="spellEnd"/>
      <w:r>
        <w:rPr>
          <w:rFonts w:ascii="Baskerville" w:hAnsi="Baskerville"/>
          <w:sz w:val="28"/>
          <w:szCs w:val="28"/>
        </w:rPr>
        <w:t xml:space="preserve"> </w:t>
      </w:r>
      <w:proofErr w:type="spellStart"/>
      <w:r>
        <w:rPr>
          <w:rFonts w:ascii="Baskerville" w:hAnsi="Baskerville"/>
          <w:sz w:val="28"/>
          <w:szCs w:val="28"/>
        </w:rPr>
        <w:t>Vladimirovich</w:t>
      </w:r>
      <w:proofErr w:type="spellEnd"/>
      <w:r>
        <w:rPr>
          <w:rFonts w:ascii="Baskerville" w:hAnsi="Baskerville"/>
          <w:sz w:val="28"/>
          <w:szCs w:val="28"/>
        </w:rPr>
        <w:t xml:space="preserve"> Alekseev (reception telephone no. </w:t>
      </w:r>
      <w:proofErr w:type="gramStart"/>
      <w:r>
        <w:rPr>
          <w:rFonts w:ascii="Baskerville" w:hAnsi="Baskerville"/>
          <w:sz w:val="28"/>
          <w:szCs w:val="28"/>
        </w:rPr>
        <w:t>+7-4942-31-20-01).</w:t>
      </w:r>
      <w:proofErr w:type="gramEnd"/>
      <w:r>
        <w:rPr>
          <w:rFonts w:ascii="Baskerville" w:hAnsi="Baskerville"/>
          <w:sz w:val="28"/>
          <w:szCs w:val="28"/>
        </w:rPr>
        <w:t xml:space="preserve"> If required, the investor will have an option of direct contacts and negotiati</w:t>
      </w:r>
      <w:r>
        <w:rPr>
          <w:rFonts w:ascii="Baskerville" w:hAnsi="Baskerville"/>
          <w:sz w:val="28"/>
          <w:szCs w:val="28"/>
        </w:rPr>
        <w:t>ons with the administration of the region in the case of any further questions.</w:t>
      </w:r>
    </w:p>
    <w:p w:rsidR="003C3317" w:rsidRDefault="00E31387">
      <w:pPr>
        <w:pStyle w:val="a4"/>
        <w:spacing w:after="400"/>
        <w:rPr>
          <w:rFonts w:ascii="Baskerville" w:eastAsia="Baskerville" w:hAnsi="Baskerville" w:cs="Baskerville"/>
          <w:sz w:val="28"/>
          <w:szCs w:val="28"/>
        </w:rPr>
      </w:pPr>
      <w:r>
        <w:rPr>
          <w:rFonts w:ascii="Baskerville" w:hAnsi="Baskerville"/>
          <w:sz w:val="28"/>
          <w:szCs w:val="28"/>
        </w:rPr>
        <w:lastRenderedPageBreak/>
        <w:t>The following joint ventures with the participation of foreign partners are located on the territory of the region:</w:t>
      </w:r>
    </w:p>
    <w:p w:rsidR="003C3317" w:rsidRDefault="00E31387">
      <w:pPr>
        <w:pStyle w:val="a4"/>
        <w:rPr>
          <w:rFonts w:ascii="Baskerville" w:eastAsia="Baskerville" w:hAnsi="Baskerville" w:cs="Baskerville"/>
          <w:sz w:val="28"/>
          <w:szCs w:val="28"/>
        </w:rPr>
      </w:pPr>
      <w:proofErr w:type="spellStart"/>
      <w:r w:rsidRPr="00E31387">
        <w:rPr>
          <w:rFonts w:ascii="Baskerville SemiBold" w:hAnsi="Baskerville SemiBold"/>
          <w:b/>
          <w:sz w:val="28"/>
          <w:szCs w:val="28"/>
        </w:rPr>
        <w:t>Kronostar</w:t>
      </w:r>
      <w:proofErr w:type="spellEnd"/>
      <w:r>
        <w:rPr>
          <w:rFonts w:ascii="Baskerville" w:hAnsi="Baskerville"/>
          <w:sz w:val="28"/>
          <w:szCs w:val="28"/>
        </w:rPr>
        <w:t xml:space="preserve"> (Swiss </w:t>
      </w:r>
      <w:proofErr w:type="spellStart"/>
      <w:r>
        <w:rPr>
          <w:rFonts w:ascii="Baskerville" w:hAnsi="Baskerville"/>
          <w:sz w:val="28"/>
          <w:szCs w:val="28"/>
        </w:rPr>
        <w:t>Krono</w:t>
      </w:r>
      <w:proofErr w:type="spellEnd"/>
      <w:r>
        <w:rPr>
          <w:rFonts w:ascii="Baskerville" w:hAnsi="Baskerville"/>
          <w:sz w:val="28"/>
          <w:szCs w:val="28"/>
        </w:rPr>
        <w:t xml:space="preserve"> Group), Switzerland, the largest manu</w:t>
      </w:r>
      <w:r>
        <w:rPr>
          <w:rFonts w:ascii="Baskerville" w:hAnsi="Baskerville"/>
          <w:sz w:val="28"/>
          <w:szCs w:val="28"/>
        </w:rPr>
        <w:t>facturer of wood boards and panels in Russia;</w:t>
      </w:r>
    </w:p>
    <w:p w:rsidR="003C3317" w:rsidRDefault="00E31387">
      <w:pPr>
        <w:pStyle w:val="a4"/>
        <w:rPr>
          <w:rFonts w:ascii="Baskerville" w:eastAsia="Baskerville" w:hAnsi="Baskerville" w:cs="Baskerville"/>
          <w:sz w:val="28"/>
          <w:szCs w:val="28"/>
        </w:rPr>
      </w:pPr>
      <w:r w:rsidRPr="00E31387">
        <w:rPr>
          <w:rFonts w:ascii="Baskerville SemiBold" w:hAnsi="Baskerville SemiBold"/>
          <w:b/>
          <w:sz w:val="28"/>
          <w:szCs w:val="28"/>
        </w:rPr>
        <w:t xml:space="preserve">National </w:t>
      </w:r>
      <w:proofErr w:type="spellStart"/>
      <w:r w:rsidRPr="00E31387">
        <w:rPr>
          <w:rFonts w:ascii="Baskerville SemiBold" w:hAnsi="Baskerville SemiBold"/>
          <w:b/>
          <w:sz w:val="28"/>
          <w:szCs w:val="28"/>
        </w:rPr>
        <w:t>Oilvell</w:t>
      </w:r>
      <w:proofErr w:type="spellEnd"/>
      <w:r w:rsidRPr="00E31387">
        <w:rPr>
          <w:rFonts w:ascii="Baskerville SemiBold" w:hAnsi="Baskerville SemiBold"/>
          <w:b/>
          <w:sz w:val="28"/>
          <w:szCs w:val="28"/>
        </w:rPr>
        <w:t xml:space="preserve"> </w:t>
      </w:r>
      <w:proofErr w:type="spellStart"/>
      <w:r w:rsidRPr="00E31387">
        <w:rPr>
          <w:rFonts w:ascii="Baskerville SemiBold" w:hAnsi="Baskerville SemiBold"/>
          <w:b/>
          <w:sz w:val="28"/>
          <w:szCs w:val="28"/>
        </w:rPr>
        <w:t>Varko</w:t>
      </w:r>
      <w:proofErr w:type="spellEnd"/>
      <w:r>
        <w:rPr>
          <w:rFonts w:ascii="Baskerville" w:hAnsi="Baskerville"/>
          <w:sz w:val="28"/>
          <w:szCs w:val="28"/>
        </w:rPr>
        <w:t xml:space="preserve"> (NOV), the USA, production of rigs and drilling equipment for oil and gas industry;</w:t>
      </w:r>
    </w:p>
    <w:p w:rsidR="003C3317" w:rsidRDefault="00E31387">
      <w:pPr>
        <w:pStyle w:val="a4"/>
        <w:rPr>
          <w:rFonts w:ascii="Baskerville" w:eastAsia="Baskerville" w:hAnsi="Baskerville" w:cs="Baskerville"/>
          <w:sz w:val="28"/>
          <w:szCs w:val="28"/>
        </w:rPr>
      </w:pPr>
      <w:r w:rsidRPr="00E31387">
        <w:rPr>
          <w:rFonts w:ascii="Baskerville SemiBold" w:hAnsi="Baskerville SemiBold"/>
          <w:b/>
          <w:sz w:val="28"/>
          <w:szCs w:val="28"/>
        </w:rPr>
        <w:t>“</w:t>
      </w:r>
      <w:proofErr w:type="spellStart"/>
      <w:r w:rsidRPr="00E31387">
        <w:rPr>
          <w:rFonts w:ascii="Baskerville SemiBold" w:hAnsi="Baskerville SemiBold"/>
          <w:b/>
          <w:sz w:val="28"/>
          <w:szCs w:val="28"/>
        </w:rPr>
        <w:t>VolgaStrap</w:t>
      </w:r>
      <w:proofErr w:type="spellEnd"/>
      <w:r w:rsidRPr="00E31387">
        <w:rPr>
          <w:rFonts w:ascii="Baskerville SemiBold" w:hAnsi="Baskerville SemiBold"/>
          <w:b/>
          <w:sz w:val="28"/>
          <w:szCs w:val="28"/>
        </w:rPr>
        <w:t>”</w:t>
      </w:r>
      <w:r>
        <w:rPr>
          <w:rFonts w:ascii="Baskerville" w:hAnsi="Baskerville"/>
          <w:sz w:val="28"/>
          <w:szCs w:val="28"/>
        </w:rPr>
        <w:t xml:space="preserve"> of the joint Finnish-Swiss company </w:t>
      </w:r>
      <w:r>
        <w:rPr>
          <w:rFonts w:ascii="Baskerville" w:hAnsi="Baskerville"/>
          <w:sz w:val="28"/>
          <w:szCs w:val="28"/>
          <w:lang w:val="de-DE"/>
        </w:rPr>
        <w:t>“</w:t>
      </w:r>
      <w:proofErr w:type="spellStart"/>
      <w:r>
        <w:rPr>
          <w:rFonts w:ascii="Baskerville" w:hAnsi="Baskerville"/>
          <w:sz w:val="28"/>
          <w:szCs w:val="28"/>
        </w:rPr>
        <w:t>Specta</w:t>
      </w:r>
      <w:proofErr w:type="spellEnd"/>
      <w:r>
        <w:rPr>
          <w:rFonts w:ascii="Baskerville" w:hAnsi="Baskerville"/>
          <w:sz w:val="28"/>
          <w:szCs w:val="28"/>
        </w:rPr>
        <w:t xml:space="preserve"> Group AG</w:t>
      </w:r>
      <w:r>
        <w:rPr>
          <w:rFonts w:ascii="Baskerville" w:hAnsi="Baskerville"/>
          <w:sz w:val="28"/>
          <w:szCs w:val="28"/>
        </w:rPr>
        <w:t>”</w:t>
      </w:r>
      <w:r>
        <w:rPr>
          <w:rFonts w:ascii="Baskerville" w:hAnsi="Baskerville"/>
          <w:sz w:val="28"/>
          <w:szCs w:val="28"/>
        </w:rPr>
        <w:t>, production of high-tensile steel str</w:t>
      </w:r>
      <w:r>
        <w:rPr>
          <w:rFonts w:ascii="Baskerville" w:hAnsi="Baskerville"/>
          <w:sz w:val="28"/>
          <w:szCs w:val="28"/>
        </w:rPr>
        <w:t>ap;</w:t>
      </w:r>
    </w:p>
    <w:p w:rsidR="003C3317" w:rsidRDefault="00E31387">
      <w:pPr>
        <w:pStyle w:val="a4"/>
        <w:rPr>
          <w:rFonts w:ascii="Baskerville" w:eastAsia="Baskerville" w:hAnsi="Baskerville" w:cs="Baskerville"/>
          <w:sz w:val="28"/>
          <w:szCs w:val="28"/>
        </w:rPr>
      </w:pPr>
      <w:r w:rsidRPr="00E31387">
        <w:rPr>
          <w:rFonts w:ascii="Baskerville SemiBold" w:hAnsi="Baskerville SemiBold"/>
          <w:b/>
          <w:sz w:val="28"/>
          <w:szCs w:val="28"/>
        </w:rPr>
        <w:t>“</w:t>
      </w:r>
      <w:r w:rsidRPr="00E31387">
        <w:rPr>
          <w:rFonts w:ascii="Baskerville SemiBold" w:hAnsi="Baskerville SemiBold"/>
          <w:b/>
          <w:sz w:val="28"/>
          <w:szCs w:val="28"/>
        </w:rPr>
        <w:t>RESILUX-VOLGA</w:t>
      </w:r>
      <w:r w:rsidRPr="00E31387">
        <w:rPr>
          <w:rFonts w:ascii="Baskerville SemiBold" w:hAnsi="Baskerville SemiBold"/>
          <w:b/>
          <w:sz w:val="28"/>
          <w:szCs w:val="28"/>
        </w:rPr>
        <w:t>”</w:t>
      </w:r>
      <w:r w:rsidRPr="00E31387">
        <w:rPr>
          <w:rFonts w:ascii="Baskerville" w:hAnsi="Baskerville"/>
          <w:b/>
          <w:sz w:val="28"/>
          <w:szCs w:val="28"/>
        </w:rPr>
        <w:t>,</w:t>
      </w:r>
      <w:r>
        <w:rPr>
          <w:rFonts w:ascii="Baskerville" w:hAnsi="Baskerville"/>
          <w:sz w:val="28"/>
          <w:szCs w:val="28"/>
        </w:rPr>
        <w:t xml:space="preserve"> a subsidiary of the Belgian Eastern Holding NV, production of PET packaging;</w:t>
      </w:r>
    </w:p>
    <w:p w:rsidR="003C3317" w:rsidRDefault="00E31387">
      <w:pPr>
        <w:pStyle w:val="a4"/>
        <w:spacing w:after="400"/>
        <w:rPr>
          <w:rFonts w:ascii="Baskerville" w:eastAsia="Baskerville" w:hAnsi="Baskerville" w:cs="Baskerville"/>
          <w:sz w:val="28"/>
          <w:szCs w:val="28"/>
        </w:rPr>
      </w:pPr>
      <w:r>
        <w:rPr>
          <w:rFonts w:ascii="Baskerville" w:hAnsi="Baskerville"/>
          <w:sz w:val="28"/>
          <w:szCs w:val="28"/>
        </w:rPr>
        <w:t xml:space="preserve">Joint Venture </w:t>
      </w:r>
      <w:r w:rsidRPr="00E31387">
        <w:rPr>
          <w:rFonts w:ascii="Baskerville SemiBold" w:hAnsi="Baskerville SemiBold"/>
          <w:b/>
          <w:sz w:val="28"/>
          <w:szCs w:val="28"/>
        </w:rPr>
        <w:t>“</w:t>
      </w:r>
      <w:proofErr w:type="spellStart"/>
      <w:r w:rsidRPr="00E31387">
        <w:rPr>
          <w:rFonts w:ascii="Baskerville SemiBold" w:hAnsi="Baskerville SemiBold"/>
          <w:b/>
          <w:sz w:val="28"/>
          <w:szCs w:val="28"/>
        </w:rPr>
        <w:t>Kokhloma</w:t>
      </w:r>
      <w:proofErr w:type="spellEnd"/>
      <w:r w:rsidRPr="00E31387">
        <w:rPr>
          <w:rFonts w:ascii="Baskerville SemiBold" w:hAnsi="Baskerville SemiBold"/>
          <w:b/>
          <w:sz w:val="28"/>
          <w:szCs w:val="28"/>
        </w:rPr>
        <w:t>”</w:t>
      </w:r>
      <w:r w:rsidRPr="00E31387">
        <w:rPr>
          <w:rFonts w:ascii="Baskerville" w:hAnsi="Baskerville"/>
          <w:b/>
          <w:sz w:val="28"/>
          <w:szCs w:val="28"/>
        </w:rPr>
        <w:t xml:space="preserve">, </w:t>
      </w:r>
      <w:r>
        <w:rPr>
          <w:rFonts w:ascii="Baskerville" w:hAnsi="Baskerville"/>
          <w:sz w:val="28"/>
          <w:szCs w:val="28"/>
        </w:rPr>
        <w:t xml:space="preserve">founded by the British company </w:t>
      </w:r>
      <w:proofErr w:type="spellStart"/>
      <w:r>
        <w:rPr>
          <w:rFonts w:ascii="Baskerville" w:hAnsi="Baskerville"/>
          <w:sz w:val="28"/>
          <w:szCs w:val="28"/>
        </w:rPr>
        <w:t>Polytex</w:t>
      </w:r>
      <w:proofErr w:type="spellEnd"/>
      <w:r>
        <w:rPr>
          <w:rFonts w:ascii="Baskerville" w:hAnsi="Baskerville"/>
          <w:sz w:val="28"/>
          <w:szCs w:val="28"/>
        </w:rPr>
        <w:t xml:space="preserve"> Int. LTD., textile manufacture.</w:t>
      </w:r>
    </w:p>
    <w:p w:rsidR="003C3317" w:rsidRDefault="00E31387">
      <w:pPr>
        <w:pStyle w:val="a4"/>
        <w:spacing w:after="400"/>
        <w:rPr>
          <w:rFonts w:ascii="Baskerville" w:eastAsia="Baskerville" w:hAnsi="Baskerville" w:cs="Baskerville"/>
          <w:sz w:val="28"/>
          <w:szCs w:val="28"/>
        </w:rPr>
      </w:pPr>
      <w:r>
        <w:rPr>
          <w:rFonts w:ascii="Baskerville" w:hAnsi="Baskerville"/>
          <w:sz w:val="28"/>
          <w:szCs w:val="28"/>
        </w:rPr>
        <w:t>Kostroma region is a convenient and steady ground for agricul</w:t>
      </w:r>
      <w:r>
        <w:rPr>
          <w:rFonts w:ascii="Baskerville" w:hAnsi="Baskerville"/>
          <w:sz w:val="28"/>
          <w:szCs w:val="28"/>
        </w:rPr>
        <w:t>tural and industrial projects; it has an economically advantageous location with highly developed internal infrastructure and power-producing coverage, availability of educational institutions and skilled personnel for establishing potential production and</w:t>
      </w:r>
      <w:r>
        <w:rPr>
          <w:rFonts w:ascii="Baskerville" w:hAnsi="Baskerville"/>
          <w:sz w:val="28"/>
          <w:szCs w:val="28"/>
        </w:rPr>
        <w:t xml:space="preserve"> manufacture within the existing circumstances of Russia</w:t>
      </w:r>
      <w:r>
        <w:rPr>
          <w:rFonts w:ascii="Baskerville" w:hAnsi="Baskerville"/>
          <w:sz w:val="28"/>
          <w:szCs w:val="28"/>
        </w:rPr>
        <w:t>’</w:t>
      </w:r>
      <w:r>
        <w:rPr>
          <w:rFonts w:ascii="Baskerville" w:hAnsi="Baskerville"/>
          <w:sz w:val="28"/>
          <w:szCs w:val="28"/>
        </w:rPr>
        <w:t xml:space="preserve">s import substitution programs. </w:t>
      </w:r>
    </w:p>
    <w:p w:rsidR="003C3317" w:rsidRDefault="00E31387">
      <w:pPr>
        <w:pStyle w:val="a4"/>
        <w:spacing w:after="400"/>
        <w:rPr>
          <w:rFonts w:ascii="Baskerville" w:eastAsia="Baskerville" w:hAnsi="Baskerville" w:cs="Baskerville"/>
          <w:sz w:val="28"/>
          <w:szCs w:val="28"/>
        </w:rPr>
      </w:pPr>
      <w:r>
        <w:rPr>
          <w:rFonts w:ascii="Baskerville" w:hAnsi="Baskerville"/>
          <w:sz w:val="28"/>
          <w:szCs w:val="28"/>
        </w:rPr>
        <w:t>Another merit of Kostroma region is its geography: the railroad which goes through Kostroma region connects Kostroma with all other regions of the Russian Federation;</w:t>
      </w:r>
      <w:r>
        <w:rPr>
          <w:rFonts w:ascii="Baskerville" w:hAnsi="Baskerville"/>
          <w:sz w:val="28"/>
          <w:szCs w:val="28"/>
        </w:rPr>
        <w:t xml:space="preserve"> the distance from Kostroma to Moscow estimates at approximately 330 kilometers; the Volga </w:t>
      </w:r>
      <w:proofErr w:type="gramStart"/>
      <w:r>
        <w:rPr>
          <w:rFonts w:ascii="Baskerville" w:hAnsi="Baskerville"/>
          <w:sz w:val="28"/>
          <w:szCs w:val="28"/>
        </w:rPr>
        <w:t>river</w:t>
      </w:r>
      <w:proofErr w:type="gramEnd"/>
      <w:r>
        <w:rPr>
          <w:rFonts w:ascii="Baskerville" w:hAnsi="Baskerville"/>
          <w:sz w:val="28"/>
          <w:szCs w:val="28"/>
        </w:rPr>
        <w:t xml:space="preserve">, which flows through Kostroma, provides access to Black and Caspian sea. </w:t>
      </w:r>
    </w:p>
    <w:p w:rsidR="003C3317" w:rsidRDefault="00E31387">
      <w:pPr>
        <w:pStyle w:val="a4"/>
        <w:spacing w:after="400"/>
        <w:rPr>
          <w:rFonts w:ascii="Baskerville" w:eastAsia="Baskerville" w:hAnsi="Baskerville" w:cs="Baskerville"/>
          <w:sz w:val="28"/>
          <w:szCs w:val="28"/>
        </w:rPr>
      </w:pPr>
      <w:r>
        <w:rPr>
          <w:rFonts w:ascii="Baskerville" w:hAnsi="Baskerville"/>
          <w:sz w:val="28"/>
          <w:szCs w:val="28"/>
        </w:rPr>
        <w:t>We are looking forward to our fruitful cooperation.</w:t>
      </w:r>
    </w:p>
    <w:p w:rsidR="003C3317" w:rsidRDefault="00E31387">
      <w:pPr>
        <w:pStyle w:val="a4"/>
        <w:spacing w:after="400"/>
        <w:rPr>
          <w:rFonts w:ascii="Baskerville" w:eastAsia="Baskerville" w:hAnsi="Baskerville" w:cs="Baskerville"/>
          <w:sz w:val="28"/>
          <w:szCs w:val="28"/>
        </w:rPr>
      </w:pPr>
      <w:r>
        <w:rPr>
          <w:rFonts w:ascii="Baskerville" w:hAnsi="Baskerville"/>
          <w:sz w:val="28"/>
          <w:szCs w:val="28"/>
        </w:rPr>
        <w:t>Yours faithfully,</w:t>
      </w:r>
    </w:p>
    <w:p w:rsidR="003C3317" w:rsidRDefault="00E31387">
      <w:pPr>
        <w:pStyle w:val="a4"/>
        <w:spacing w:after="400"/>
        <w:rPr>
          <w:rFonts w:ascii="Baskerville" w:eastAsia="Baskerville" w:hAnsi="Baskerville" w:cs="Baskerville"/>
          <w:sz w:val="28"/>
          <w:szCs w:val="28"/>
        </w:rPr>
      </w:pPr>
      <w:r>
        <w:rPr>
          <w:rFonts w:ascii="Baskerville" w:hAnsi="Baskerville"/>
          <w:sz w:val="28"/>
          <w:szCs w:val="28"/>
        </w:rPr>
        <w:t xml:space="preserve">Roman </w:t>
      </w:r>
      <w:proofErr w:type="spellStart"/>
      <w:r>
        <w:rPr>
          <w:rFonts w:ascii="Baskerville" w:hAnsi="Baskerville"/>
          <w:sz w:val="28"/>
          <w:szCs w:val="28"/>
        </w:rPr>
        <w:t>Lebedev</w:t>
      </w:r>
      <w:proofErr w:type="spellEnd"/>
    </w:p>
    <w:p w:rsidR="003C3317" w:rsidRDefault="00E31387">
      <w:pPr>
        <w:pStyle w:val="a4"/>
        <w:spacing w:after="400"/>
        <w:rPr>
          <w:rFonts w:ascii="Baskerville" w:eastAsia="Baskerville" w:hAnsi="Baskerville" w:cs="Baskerville"/>
          <w:sz w:val="28"/>
          <w:szCs w:val="28"/>
        </w:rPr>
      </w:pPr>
      <w:r>
        <w:rPr>
          <w:rFonts w:ascii="Baskerville" w:hAnsi="Baskerville"/>
          <w:sz w:val="28"/>
          <w:szCs w:val="28"/>
        </w:rPr>
        <w:t>+7-903-895-05-68</w:t>
      </w:r>
    </w:p>
    <w:p w:rsidR="003C3317" w:rsidRDefault="00E31387">
      <w:pPr>
        <w:pStyle w:val="a4"/>
        <w:spacing w:after="400"/>
      </w:pPr>
      <w:r>
        <w:rPr>
          <w:rFonts w:ascii="Baskerville" w:hAnsi="Baskerville"/>
          <w:sz w:val="28"/>
          <w:szCs w:val="28"/>
        </w:rPr>
        <w:t xml:space="preserve">Department manager: Andrei </w:t>
      </w:r>
      <w:proofErr w:type="spellStart"/>
      <w:r>
        <w:rPr>
          <w:rFonts w:ascii="Baskerville" w:hAnsi="Baskerville"/>
          <w:sz w:val="28"/>
          <w:szCs w:val="28"/>
        </w:rPr>
        <w:t>Fedyanin</w:t>
      </w:r>
      <w:proofErr w:type="spellEnd"/>
      <w:r>
        <w:rPr>
          <w:rFonts w:ascii="Baskerville" w:hAnsi="Baskerville"/>
          <w:sz w:val="28"/>
          <w:szCs w:val="28"/>
        </w:rPr>
        <w:t>, +7-903-895-13-30, email: fedan72@rambler.ru</w:t>
      </w:r>
    </w:p>
    <w:sectPr w:rsidR="003C3317" w:rsidSect="003C3317">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317" w:rsidRDefault="003C3317" w:rsidP="003C3317">
      <w:r>
        <w:separator/>
      </w:r>
    </w:p>
  </w:endnote>
  <w:endnote w:type="continuationSeparator" w:id="1">
    <w:p w:rsidR="003C3317" w:rsidRDefault="003C3317" w:rsidP="003C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Baskerville">
    <w:altName w:val="Times New Roman"/>
    <w:charset w:val="00"/>
    <w:family w:val="roman"/>
    <w:pitch w:val="default"/>
    <w:sig w:usb0="00000000" w:usb1="00000000" w:usb2="00000000" w:usb3="00000000" w:csb0="00000000" w:csb1="00000000"/>
  </w:font>
  <w:font w:name="Baskerville SemiBold">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17" w:rsidRDefault="003C33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317" w:rsidRDefault="003C3317" w:rsidP="003C3317">
      <w:r>
        <w:separator/>
      </w:r>
    </w:p>
  </w:footnote>
  <w:footnote w:type="continuationSeparator" w:id="1">
    <w:p w:rsidR="003C3317" w:rsidRDefault="003C3317" w:rsidP="003C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17" w:rsidRDefault="00E31387">
    <w:r>
      <w:rPr>
        <w:noProof/>
        <w:lang w:val="ru-RU" w:eastAsia="ru-RU"/>
      </w:rPr>
      <w:drawing>
        <wp:anchor distT="0" distB="0" distL="0" distR="0" simplePos="0" relativeHeight="251658240" behindDoc="1" locked="0" layoutInCell="1" allowOverlap="1">
          <wp:simplePos x="0" y="0"/>
          <wp:positionH relativeFrom="page">
            <wp:posOffset>0</wp:posOffset>
          </wp:positionH>
          <wp:positionV relativeFrom="page">
            <wp:posOffset>0</wp:posOffset>
          </wp:positionV>
          <wp:extent cx="7819083" cy="1069200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blip>
                  <a:stretch>
                    <a:fillRect/>
                  </a:stretch>
                </pic:blipFill>
                <pic:spPr>
                  <a:xfrm>
                    <a:off x="0" y="0"/>
                    <a:ext cx="7819083" cy="10692004"/>
                  </a:xfrm>
                  <a:prstGeom prst="rect">
                    <a:avLst/>
                  </a:prstGeom>
                  <a:ln w="12700" cap="flat">
                    <a:noFill/>
                    <a:miter lim="400000"/>
                  </a:ln>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useFELayout/>
  </w:compat>
  <w:rsids>
    <w:rsidRoot w:val="003C3317"/>
    <w:rsid w:val="003C3317"/>
    <w:rsid w:val="00E31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3317"/>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3317"/>
    <w:rPr>
      <w:u w:val="single"/>
    </w:rPr>
  </w:style>
  <w:style w:type="table" w:customStyle="1" w:styleId="TableNormal">
    <w:name w:val="Table Normal"/>
    <w:rsid w:val="003C3317"/>
    <w:tblPr>
      <w:tblInd w:w="0" w:type="dxa"/>
      <w:tblCellMar>
        <w:top w:w="0" w:type="dxa"/>
        <w:left w:w="0" w:type="dxa"/>
        <w:bottom w:w="0" w:type="dxa"/>
        <w:right w:w="0" w:type="dxa"/>
      </w:tblCellMar>
    </w:tblPr>
  </w:style>
  <w:style w:type="paragraph" w:customStyle="1" w:styleId="a4">
    <w:name w:val="Текстовый блок"/>
    <w:rsid w:val="003C3317"/>
    <w:rPr>
      <w:rFonts w:ascii="Helvetica" w:hAnsi="Helvetica" w:cs="Arial Unicode MS"/>
      <w:color w:val="000000"/>
      <w:sz w:val="22"/>
      <w:szCs w:val="22"/>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cp:lastModifiedBy>
  <cp:revision>2</cp:revision>
  <dcterms:created xsi:type="dcterms:W3CDTF">2015-12-23T12:53:00Z</dcterms:created>
  <dcterms:modified xsi:type="dcterms:W3CDTF">2015-12-23T12:53:00Z</dcterms:modified>
</cp:coreProperties>
</file>